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8A" w:rsidRDefault="00D17EE1" w:rsidP="00D17EE1">
      <w:pPr>
        <w:jc w:val="center"/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>Newtongrange Primary School</w:t>
      </w:r>
    </w:p>
    <w:p w:rsidR="00D17EE1" w:rsidRDefault="00D17EE1" w:rsidP="00D17EE1">
      <w:pPr>
        <w:jc w:val="center"/>
        <w:rPr>
          <w:rFonts w:ascii="Calibri" w:hAnsi="Calibri"/>
          <w:sz w:val="96"/>
          <w:szCs w:val="96"/>
        </w:rPr>
      </w:pPr>
    </w:p>
    <w:p w:rsidR="00D51DEA" w:rsidRDefault="00D51DEA" w:rsidP="00D17EE1">
      <w:pPr>
        <w:jc w:val="center"/>
        <w:rPr>
          <w:rFonts w:ascii="Calibri" w:hAnsi="Calibri"/>
          <w:sz w:val="96"/>
          <w:szCs w:val="96"/>
        </w:rPr>
      </w:pPr>
    </w:p>
    <w:p w:rsidR="00D51DEA" w:rsidRDefault="00D51DEA" w:rsidP="00D17EE1">
      <w:pPr>
        <w:jc w:val="center"/>
        <w:rPr>
          <w:rFonts w:ascii="Calibri" w:hAnsi="Calibri"/>
          <w:sz w:val="96"/>
          <w:szCs w:val="96"/>
        </w:rPr>
      </w:pPr>
    </w:p>
    <w:p w:rsidR="00D51DEA" w:rsidRDefault="00D51DEA" w:rsidP="00D17EE1">
      <w:pPr>
        <w:jc w:val="center"/>
        <w:rPr>
          <w:rFonts w:ascii="Calibri" w:hAnsi="Calibri"/>
          <w:sz w:val="96"/>
          <w:szCs w:val="96"/>
        </w:rPr>
      </w:pPr>
    </w:p>
    <w:p w:rsidR="00D51DEA" w:rsidRDefault="00D51DEA" w:rsidP="00D17EE1">
      <w:pPr>
        <w:jc w:val="center"/>
        <w:rPr>
          <w:rFonts w:ascii="Calibri" w:hAnsi="Calibri"/>
          <w:sz w:val="96"/>
          <w:szCs w:val="96"/>
        </w:rPr>
      </w:pPr>
    </w:p>
    <w:p w:rsidR="00D51DEA" w:rsidRDefault="00D51DEA" w:rsidP="00D17EE1">
      <w:pPr>
        <w:jc w:val="center"/>
        <w:rPr>
          <w:rFonts w:ascii="Calibri" w:hAnsi="Calibri"/>
          <w:sz w:val="96"/>
          <w:szCs w:val="96"/>
        </w:rPr>
      </w:pPr>
    </w:p>
    <w:p w:rsidR="00D51DEA" w:rsidRDefault="00D51DEA" w:rsidP="00D17EE1">
      <w:pPr>
        <w:jc w:val="center"/>
        <w:rPr>
          <w:rFonts w:ascii="Calibri" w:hAnsi="Calibri"/>
          <w:sz w:val="96"/>
          <w:szCs w:val="96"/>
        </w:rPr>
      </w:pPr>
    </w:p>
    <w:p w:rsidR="00D51DEA" w:rsidRDefault="00D51DEA" w:rsidP="00D17EE1">
      <w:pPr>
        <w:jc w:val="center"/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>Aims Booklet</w:t>
      </w:r>
    </w:p>
    <w:p w:rsidR="00D51DEA" w:rsidRDefault="00D51DEA" w:rsidP="00D17EE1">
      <w:pPr>
        <w:jc w:val="center"/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>Primary 5</w:t>
      </w:r>
    </w:p>
    <w:p w:rsidR="00D17EE1" w:rsidRPr="00736A1E" w:rsidRDefault="00C46626" w:rsidP="00D17EE1">
      <w:pPr>
        <w:jc w:val="center"/>
        <w:rPr>
          <w:rFonts w:ascii="Calibri" w:hAnsi="Calibri"/>
          <w:sz w:val="72"/>
          <w:szCs w:val="72"/>
        </w:rPr>
      </w:pPr>
      <w:r w:rsidRPr="00C46626">
        <w:rPr>
          <w:rFonts w:ascii="Calibri" w:hAnsi="Calibri"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13.7pt;height:252pt;z-index:251658240;mso-position-horizontal:center;mso-position-horizontal-relative:margin;mso-position-vertical:center;mso-position-vertical-relative:margin">
            <v:imagedata r:id="rId5" o:title="" gain="74473f"/>
            <w10:wrap type="square" anchorx="margin" anchory="margin"/>
          </v:shape>
          <o:OLEObject Type="Embed" ProgID="PBrush" ShapeID="_x0000_s1026" DrawAspect="Content" ObjectID="_1565613049" r:id="rId6"/>
        </w:pict>
      </w:r>
      <w:r w:rsidR="00C90E58">
        <w:rPr>
          <w:rFonts w:ascii="Calibri" w:hAnsi="Calibri"/>
          <w:sz w:val="72"/>
          <w:szCs w:val="72"/>
        </w:rPr>
        <w:t>2017-2018</w:t>
      </w:r>
    </w:p>
    <w:p w:rsidR="00D51DEA" w:rsidRPr="00315253" w:rsidRDefault="00D51DEA" w:rsidP="00D17EE1">
      <w:pPr>
        <w:jc w:val="center"/>
        <w:rPr>
          <w:rFonts w:ascii="Calibri" w:hAnsi="Calibri"/>
          <w:b/>
          <w:sz w:val="52"/>
          <w:szCs w:val="52"/>
        </w:rPr>
      </w:pPr>
      <w:r w:rsidRPr="00315253">
        <w:rPr>
          <w:rFonts w:ascii="Calibri" w:hAnsi="Calibri"/>
          <w:b/>
          <w:sz w:val="52"/>
          <w:szCs w:val="52"/>
        </w:rPr>
        <w:lastRenderedPageBreak/>
        <w:t>The Curriculum in P5</w:t>
      </w:r>
    </w:p>
    <w:p w:rsidR="00D51DEA" w:rsidRPr="00315253" w:rsidRDefault="00D51DEA" w:rsidP="00D51DEA">
      <w:pPr>
        <w:rPr>
          <w:rFonts w:ascii="Calibri" w:hAnsi="Calibri"/>
          <w:b/>
          <w:sz w:val="28"/>
          <w:szCs w:val="28"/>
        </w:rPr>
      </w:pPr>
      <w:r w:rsidRPr="00315253">
        <w:rPr>
          <w:rFonts w:ascii="Calibri" w:hAnsi="Calibri"/>
          <w:b/>
          <w:sz w:val="28"/>
          <w:szCs w:val="28"/>
        </w:rPr>
        <w:t>Literacy and English</w:t>
      </w:r>
    </w:p>
    <w:p w:rsidR="00B63669" w:rsidRDefault="00B63669" w:rsidP="002132A9">
      <w:pPr>
        <w:rPr>
          <w:rFonts w:ascii="Calibri" w:hAnsi="Calibri"/>
        </w:rPr>
      </w:pPr>
      <w:r>
        <w:rPr>
          <w:rFonts w:ascii="Calibri" w:hAnsi="Calibri"/>
        </w:rPr>
        <w:t>Pupils will:</w:t>
      </w:r>
    </w:p>
    <w:p w:rsidR="00B63669" w:rsidRDefault="00D51DEA" w:rsidP="002132A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63669">
        <w:rPr>
          <w:rFonts w:ascii="Calibri" w:hAnsi="Calibri"/>
        </w:rPr>
        <w:t>read for enjoyment texts of differi</w:t>
      </w:r>
      <w:r w:rsidR="00315253" w:rsidRPr="00B63669">
        <w:rPr>
          <w:rFonts w:ascii="Calibri" w:hAnsi="Calibri"/>
        </w:rPr>
        <w:t xml:space="preserve">ng genres, to collect information from a </w:t>
      </w:r>
      <w:r w:rsidR="00E925C8" w:rsidRPr="00B63669">
        <w:rPr>
          <w:rFonts w:ascii="Calibri" w:hAnsi="Calibri"/>
        </w:rPr>
        <w:t>variety of resources, to develop comprehension skills and to be able to comment on the author’s ideas and crafts.</w:t>
      </w:r>
    </w:p>
    <w:p w:rsidR="00B63669" w:rsidRDefault="00E925C8" w:rsidP="002132A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63669">
        <w:rPr>
          <w:rFonts w:ascii="Calibri" w:hAnsi="Calibri"/>
        </w:rPr>
        <w:t>develop imaginative, personal and functional writing skills by focusing on character descriptions, setting, purpose and audience.  To continue to extend use of punctuation and grammar.</w:t>
      </w:r>
    </w:p>
    <w:p w:rsidR="00B63669" w:rsidRDefault="00B63669" w:rsidP="002132A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63669">
        <w:rPr>
          <w:rFonts w:ascii="Calibri" w:hAnsi="Calibri"/>
        </w:rPr>
        <w:t xml:space="preserve">develop the ability to </w:t>
      </w:r>
      <w:r w:rsidR="00E925C8" w:rsidRPr="00B63669">
        <w:rPr>
          <w:rFonts w:ascii="Calibri" w:hAnsi="Calibri"/>
        </w:rPr>
        <w:t>speak with confidence in a variety of situations whilst demonstrating awareness of audience and purpose of presentation.</w:t>
      </w:r>
    </w:p>
    <w:p w:rsidR="00E925C8" w:rsidRPr="00B63669" w:rsidRDefault="00B63669" w:rsidP="002132A9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E925C8" w:rsidRPr="00B63669">
        <w:rPr>
          <w:rFonts w:ascii="Calibri" w:hAnsi="Calibri"/>
        </w:rPr>
        <w:t>o listen and respond to stories, plays, poems and instructions.</w:t>
      </w:r>
    </w:p>
    <w:p w:rsidR="00B63669" w:rsidRPr="002132A9" w:rsidRDefault="00B63669" w:rsidP="002132A9">
      <w:pPr>
        <w:rPr>
          <w:rFonts w:ascii="Calibri" w:hAnsi="Calibri"/>
        </w:rPr>
      </w:pPr>
    </w:p>
    <w:p w:rsidR="001D3D9B" w:rsidRPr="001D3D9B" w:rsidRDefault="001D3D9B" w:rsidP="00E925C8">
      <w:pPr>
        <w:rPr>
          <w:rFonts w:ascii="Calibri" w:hAnsi="Calibri"/>
          <w:b/>
        </w:rPr>
      </w:pPr>
    </w:p>
    <w:p w:rsidR="00E925C8" w:rsidRDefault="001D3D9B" w:rsidP="00E925C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Numeracy and Mathematics</w:t>
      </w:r>
    </w:p>
    <w:p w:rsidR="001D3D9B" w:rsidRDefault="001D3D9B" w:rsidP="00E925C8">
      <w:pPr>
        <w:rPr>
          <w:rFonts w:ascii="Calibri" w:hAnsi="Calibri"/>
          <w:b/>
        </w:rPr>
      </w:pPr>
      <w:r>
        <w:rPr>
          <w:rFonts w:ascii="Calibri" w:hAnsi="Calibri"/>
          <w:b/>
        </w:rPr>
        <w:t>First Level targets include:</w:t>
      </w:r>
    </w:p>
    <w:p w:rsidR="001D3D9B" w:rsidRDefault="001D3D9B" w:rsidP="00E925C8">
      <w:pPr>
        <w:rPr>
          <w:rFonts w:ascii="Calibri" w:hAnsi="Calibri"/>
        </w:rPr>
      </w:pPr>
      <w:r>
        <w:rPr>
          <w:rFonts w:ascii="Calibri" w:hAnsi="Calibri"/>
          <w:i/>
        </w:rPr>
        <w:t xml:space="preserve">Number, Money and Measurement – </w:t>
      </w:r>
      <w:r>
        <w:rPr>
          <w:rFonts w:ascii="Calibri" w:hAnsi="Calibri"/>
        </w:rPr>
        <w:t>work with numbers up to 1000, use coins up to £1.00, add and subtract two digit numbers, multiply and divide using the 2,3,4,5 &amp; 10 times tables, find the missing numbers (e.g. 4 + ? = 11)</w:t>
      </w:r>
    </w:p>
    <w:p w:rsidR="001D3D9B" w:rsidRDefault="001D3D9B" w:rsidP="00E925C8">
      <w:pPr>
        <w:rPr>
          <w:rFonts w:ascii="Calibri" w:hAnsi="Calibri"/>
          <w:b/>
        </w:rPr>
      </w:pPr>
      <w:r>
        <w:rPr>
          <w:rFonts w:ascii="Calibri" w:hAnsi="Calibri"/>
          <w:b/>
        </w:rPr>
        <w:t>Second Level targets include:</w:t>
      </w:r>
    </w:p>
    <w:p w:rsidR="001D3D9B" w:rsidRDefault="001D3D9B" w:rsidP="00E925C8">
      <w:pPr>
        <w:rPr>
          <w:rFonts w:ascii="Calibri" w:hAnsi="Calibri"/>
        </w:rPr>
      </w:pPr>
      <w:r>
        <w:rPr>
          <w:rFonts w:ascii="Calibri" w:hAnsi="Calibri"/>
          <w:i/>
        </w:rPr>
        <w:t>Number, Money and Measurement</w:t>
      </w:r>
      <w:r>
        <w:rPr>
          <w:rFonts w:ascii="Calibri" w:hAnsi="Calibri"/>
        </w:rPr>
        <w:t xml:space="preserve"> – work with numbers up to 10,000, add and subtract mentally for one digit to and from three digit numbers (e.g. 264 – 8), multiply and divide</w:t>
      </w:r>
    </w:p>
    <w:p w:rsidR="00736A1E" w:rsidRDefault="00736A1E" w:rsidP="00E925C8">
      <w:pPr>
        <w:rPr>
          <w:rFonts w:ascii="Calibri" w:hAnsi="Calibri"/>
        </w:rPr>
      </w:pPr>
      <w:r>
        <w:rPr>
          <w:rFonts w:ascii="Calibri" w:hAnsi="Calibri"/>
        </w:rPr>
        <w:t>Using all times tables up to 10, find simpl</w:t>
      </w:r>
      <w:r w:rsidR="00B63669">
        <w:rPr>
          <w:rFonts w:ascii="Calibri" w:hAnsi="Calibri"/>
        </w:rPr>
        <w:t xml:space="preserve">e fractions of amounts (e.g.  </w:t>
      </w:r>
      <m:oMath>
        <m:f>
          <m:fPr>
            <m:ctrlPr>
              <w:rPr>
                <w:rFonts w:ascii="Cambria Math" w:hAnsi="Calibri"/>
                <w:i/>
              </w:rPr>
            </m:ctrlPr>
          </m:fPr>
          <m:num>
            <m:r>
              <w:rPr>
                <w:rFonts w:ascii="Cambria Math" w:hAnsi="Calibri"/>
              </w:rPr>
              <m:t>1</m:t>
            </m:r>
          </m:num>
          <m:den>
            <m:r>
              <w:rPr>
                <w:rFonts w:ascii="Cambria Math" w:hAnsi="Calibri"/>
              </w:rPr>
              <m:t>5</m:t>
            </m:r>
          </m:den>
        </m:f>
      </m:oMath>
      <w:r w:rsidR="00B6366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of 35), tell the time to the nearest five minutes using analogue and digital clocks.</w:t>
      </w:r>
    </w:p>
    <w:p w:rsidR="004C09AC" w:rsidRDefault="004C09AC" w:rsidP="00E925C8">
      <w:pPr>
        <w:rPr>
          <w:rFonts w:ascii="Calibri" w:hAnsi="Calibri"/>
          <w:b/>
        </w:rPr>
      </w:pPr>
      <w:r>
        <w:rPr>
          <w:rFonts w:ascii="Calibri" w:hAnsi="Calibri"/>
          <w:b/>
        </w:rPr>
        <w:t>Progressing towards:</w:t>
      </w:r>
    </w:p>
    <w:p w:rsidR="004C09AC" w:rsidRDefault="004C09AC" w:rsidP="00E925C8">
      <w:pPr>
        <w:rPr>
          <w:rFonts w:ascii="Calibri" w:hAnsi="Calibri"/>
        </w:rPr>
      </w:pPr>
      <w:r>
        <w:rPr>
          <w:rFonts w:ascii="Calibri" w:hAnsi="Calibri"/>
          <w:i/>
        </w:rPr>
        <w:t>Number, Money and Measurement</w:t>
      </w:r>
      <w:r>
        <w:rPr>
          <w:rFonts w:ascii="Calibri" w:hAnsi="Calibri"/>
        </w:rPr>
        <w:t xml:space="preserve"> – work with numbers up to </w:t>
      </w:r>
      <w:r w:rsidR="008910BE">
        <w:rPr>
          <w:rFonts w:ascii="Calibri" w:hAnsi="Calibri"/>
        </w:rPr>
        <w:t xml:space="preserve">one </w:t>
      </w:r>
      <w:r>
        <w:rPr>
          <w:rFonts w:ascii="Calibri" w:hAnsi="Calibri"/>
        </w:rPr>
        <w:t xml:space="preserve">million, add and subtract, multiply and divide using numbers </w:t>
      </w:r>
      <w:r w:rsidR="008910BE">
        <w:rPr>
          <w:rFonts w:ascii="Calibri" w:hAnsi="Calibri"/>
        </w:rPr>
        <w:t xml:space="preserve">to two decimal places, calculate fractions and percentages of amounts (e.g. </w:t>
      </w:r>
      <m:oMath>
        <m:f>
          <m:fPr>
            <m:ctrlPr>
              <w:rPr>
                <w:rFonts w:ascii="Cambria Math" w:hAnsi="Calibri"/>
                <w:i/>
              </w:rPr>
            </m:ctrlPr>
          </m:fPr>
          <m:num>
            <m:r>
              <w:rPr>
                <w:rFonts w:ascii="Cambria Math" w:hAnsi="Calibri"/>
              </w:rPr>
              <m:t>3</m:t>
            </m:r>
          </m:num>
          <m:den>
            <m:r>
              <w:rPr>
                <w:rFonts w:ascii="Cambria Math" w:hAnsi="Calibri"/>
              </w:rPr>
              <m:t>4</m:t>
            </m:r>
          </m:den>
        </m:f>
      </m:oMath>
      <w:r w:rsidR="008910BE">
        <w:rPr>
          <w:rFonts w:ascii="Calibri" w:hAnsi="Calibri"/>
        </w:rPr>
        <w:t xml:space="preserve"> or 75% of 2400), increase accuracy of measurement to include grams, millimetres and millilitres.</w:t>
      </w:r>
    </w:p>
    <w:p w:rsidR="008910BE" w:rsidRDefault="008910BE" w:rsidP="00E925C8">
      <w:pPr>
        <w:rPr>
          <w:rFonts w:ascii="Calibri" w:hAnsi="Calibri"/>
        </w:rPr>
      </w:pPr>
    </w:p>
    <w:p w:rsidR="008910BE" w:rsidRDefault="008910BE" w:rsidP="00E925C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Health and Wellbeing</w:t>
      </w:r>
    </w:p>
    <w:p w:rsidR="00824E70" w:rsidRDefault="008910BE" w:rsidP="00E925C8">
      <w:pPr>
        <w:rPr>
          <w:rFonts w:ascii="Calibri" w:hAnsi="Calibri"/>
        </w:rPr>
      </w:pPr>
      <w:r>
        <w:rPr>
          <w:rFonts w:ascii="Calibri" w:hAnsi="Calibri"/>
        </w:rPr>
        <w:t>Mental, emotional, social and physical well</w:t>
      </w:r>
      <w:r w:rsidR="00824E70">
        <w:rPr>
          <w:rFonts w:ascii="Calibri" w:hAnsi="Calibri"/>
        </w:rPr>
        <w:t>being will be supported through</w:t>
      </w:r>
      <w:r w:rsidR="00B63669">
        <w:rPr>
          <w:rFonts w:ascii="Calibri" w:hAnsi="Calibri"/>
        </w:rPr>
        <w:t xml:space="preserve"> Cool in School,</w:t>
      </w:r>
      <w:r w:rsidR="00824E70">
        <w:rPr>
          <w:rFonts w:ascii="Calibri" w:hAnsi="Calibri"/>
        </w:rPr>
        <w:t xml:space="preserve"> Circle Time, Achievement Assemblies, and promotion of healthy eating</w:t>
      </w:r>
      <w:r w:rsidR="00B63669">
        <w:rPr>
          <w:rFonts w:ascii="Calibri" w:hAnsi="Calibri"/>
        </w:rPr>
        <w:t xml:space="preserve"> (how to grow your own food)</w:t>
      </w:r>
      <w:r w:rsidR="00824E70">
        <w:rPr>
          <w:rFonts w:ascii="Calibri" w:hAnsi="Calibri"/>
        </w:rPr>
        <w:t xml:space="preserve">, physical education and sport with continuous reinforcement and discussion of class and school rules.  Children will </w:t>
      </w:r>
      <w:r w:rsidR="00B63669">
        <w:rPr>
          <w:rFonts w:ascii="Calibri" w:hAnsi="Calibri"/>
        </w:rPr>
        <w:t>continue to use their personal f</w:t>
      </w:r>
      <w:r w:rsidR="00824E70">
        <w:rPr>
          <w:rFonts w:ascii="Calibri" w:hAnsi="Calibri"/>
        </w:rPr>
        <w:t>olios to record their achievements throughout the year.</w:t>
      </w:r>
    </w:p>
    <w:p w:rsidR="00824E70" w:rsidRDefault="00824E70" w:rsidP="00E925C8">
      <w:pPr>
        <w:rPr>
          <w:rFonts w:ascii="Calibri" w:hAnsi="Calibri"/>
        </w:rPr>
      </w:pPr>
    </w:p>
    <w:p w:rsidR="00824E70" w:rsidRDefault="00824E70" w:rsidP="00E925C8">
      <w:pPr>
        <w:rPr>
          <w:rFonts w:ascii="Calibri" w:hAnsi="Calibri"/>
          <w:b/>
          <w:sz w:val="28"/>
          <w:szCs w:val="28"/>
        </w:rPr>
      </w:pPr>
      <w:r w:rsidRPr="00F167C1">
        <w:rPr>
          <w:rFonts w:ascii="Calibri" w:hAnsi="Calibri"/>
          <w:b/>
          <w:sz w:val="28"/>
          <w:szCs w:val="28"/>
        </w:rPr>
        <w:t>P.E.</w:t>
      </w:r>
    </w:p>
    <w:p w:rsidR="00F167C1" w:rsidRDefault="00B63669" w:rsidP="00E925C8">
      <w:pPr>
        <w:rPr>
          <w:rFonts w:ascii="Calibri" w:hAnsi="Calibri"/>
        </w:rPr>
      </w:pPr>
      <w:r>
        <w:rPr>
          <w:rFonts w:ascii="Calibri" w:hAnsi="Calibri"/>
        </w:rPr>
        <w:t>Miss Middlehurst</w:t>
      </w:r>
      <w:r w:rsidR="0029487E">
        <w:rPr>
          <w:rFonts w:ascii="Calibri" w:hAnsi="Calibri"/>
        </w:rPr>
        <w:t xml:space="preserve"> (</w:t>
      </w:r>
      <w:r>
        <w:rPr>
          <w:rFonts w:ascii="Calibri" w:hAnsi="Calibri"/>
        </w:rPr>
        <w:t>Monday)</w:t>
      </w:r>
      <w:r>
        <w:rPr>
          <w:rFonts w:ascii="Calibri" w:hAnsi="Calibri"/>
        </w:rPr>
        <w:br/>
        <w:t xml:space="preserve">Through a variety of sporting activities, the pupils will develop their physical fitness and abilities. They will also be encouraged to develop their thinking skills, problem solving and sportsmanship. </w:t>
      </w:r>
      <w:r>
        <w:rPr>
          <w:rFonts w:ascii="Calibri" w:hAnsi="Calibri"/>
        </w:rPr>
        <w:br/>
        <w:t xml:space="preserve">Class PE we will be focusing on gymnastics, athletics, games and dance. </w:t>
      </w:r>
    </w:p>
    <w:p w:rsidR="0029487E" w:rsidRDefault="0029487E" w:rsidP="00E925C8">
      <w:pPr>
        <w:rPr>
          <w:rFonts w:ascii="Calibri" w:hAnsi="Calibri"/>
        </w:rPr>
      </w:pPr>
      <w:r>
        <w:rPr>
          <w:rFonts w:ascii="Calibri" w:hAnsi="Calibri"/>
        </w:rPr>
        <w:t>A series of skiing lessons is made available for P5 children after the October break.</w:t>
      </w:r>
    </w:p>
    <w:p w:rsidR="00B63669" w:rsidRDefault="00B63669" w:rsidP="00E925C8">
      <w:pPr>
        <w:rPr>
          <w:rFonts w:ascii="Calibri" w:hAnsi="Calibri"/>
        </w:rPr>
      </w:pPr>
    </w:p>
    <w:p w:rsidR="0029487E" w:rsidRDefault="0029487E" w:rsidP="00E925C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Social Studies, Technologies and Science</w:t>
      </w:r>
    </w:p>
    <w:p w:rsidR="0029487E" w:rsidRDefault="0029487E" w:rsidP="00E925C8">
      <w:pPr>
        <w:rPr>
          <w:rFonts w:ascii="Calibri" w:hAnsi="Calibri"/>
        </w:rPr>
      </w:pPr>
      <w:r>
        <w:rPr>
          <w:rFonts w:ascii="Calibri" w:hAnsi="Calibri"/>
        </w:rPr>
        <w:t>This year our projects will be:</w:t>
      </w:r>
    </w:p>
    <w:p w:rsidR="0029487E" w:rsidRDefault="0029487E" w:rsidP="00E925C8">
      <w:pPr>
        <w:rPr>
          <w:rFonts w:ascii="Calibri" w:hAnsi="Calibri"/>
        </w:rPr>
      </w:pPr>
      <w:r>
        <w:rPr>
          <w:rFonts w:ascii="Calibri" w:hAnsi="Calibri"/>
        </w:rPr>
        <w:t xml:space="preserve">Novel Study – </w:t>
      </w:r>
      <w:r w:rsidR="00B63669">
        <w:rPr>
          <w:rFonts w:ascii="Calibri" w:hAnsi="Calibri"/>
        </w:rPr>
        <w:t>Charlie and the Chocolate Factory</w:t>
      </w:r>
    </w:p>
    <w:p w:rsidR="0029487E" w:rsidRDefault="0029487E" w:rsidP="00E925C8">
      <w:pPr>
        <w:rPr>
          <w:rFonts w:ascii="Calibri" w:hAnsi="Calibri"/>
        </w:rPr>
      </w:pPr>
      <w:r>
        <w:rPr>
          <w:rFonts w:ascii="Calibri" w:hAnsi="Calibri"/>
        </w:rPr>
        <w:t>Ancient Egyptians</w:t>
      </w:r>
    </w:p>
    <w:p w:rsidR="0029487E" w:rsidRDefault="00B63669" w:rsidP="00E925C8">
      <w:pPr>
        <w:rPr>
          <w:rFonts w:ascii="Calibri" w:hAnsi="Calibri"/>
        </w:rPr>
      </w:pPr>
      <w:r>
        <w:rPr>
          <w:rFonts w:ascii="Calibri" w:hAnsi="Calibri"/>
        </w:rPr>
        <w:t>Electricity</w:t>
      </w:r>
      <w:r>
        <w:rPr>
          <w:rFonts w:ascii="Calibri" w:hAnsi="Calibri"/>
        </w:rPr>
        <w:br/>
        <w:t>Light and sounds</w:t>
      </w:r>
      <w:r>
        <w:rPr>
          <w:rFonts w:ascii="Calibri" w:hAnsi="Calibri"/>
        </w:rPr>
        <w:br/>
      </w:r>
      <w:r w:rsidR="0029487E">
        <w:rPr>
          <w:rFonts w:ascii="Calibri" w:hAnsi="Calibri"/>
        </w:rPr>
        <w:t xml:space="preserve">Scottish </w:t>
      </w:r>
      <w:r>
        <w:rPr>
          <w:rFonts w:ascii="Calibri" w:hAnsi="Calibri"/>
        </w:rPr>
        <w:t>focus</w:t>
      </w:r>
    </w:p>
    <w:p w:rsidR="00B63669" w:rsidRDefault="00B63669" w:rsidP="00E925C8">
      <w:pPr>
        <w:rPr>
          <w:rFonts w:ascii="Calibri" w:hAnsi="Calibri"/>
        </w:rPr>
      </w:pPr>
      <w:r>
        <w:rPr>
          <w:rFonts w:ascii="Calibri" w:hAnsi="Calibri"/>
        </w:rPr>
        <w:t>Rainforest</w:t>
      </w:r>
    </w:p>
    <w:p w:rsidR="00B63669" w:rsidRDefault="00B63669" w:rsidP="00E925C8">
      <w:pPr>
        <w:rPr>
          <w:rFonts w:ascii="Calibri" w:hAnsi="Calibri"/>
        </w:rPr>
      </w:pPr>
    </w:p>
    <w:p w:rsidR="00DA6DEB" w:rsidRDefault="00DA6DEB" w:rsidP="00E925C8">
      <w:pPr>
        <w:rPr>
          <w:rFonts w:ascii="Calibri" w:hAnsi="Calibri"/>
        </w:rPr>
      </w:pPr>
      <w:r>
        <w:rPr>
          <w:rFonts w:ascii="Calibri" w:hAnsi="Calibri"/>
        </w:rPr>
        <w:t>Computer skills will be developed using the ICT suite and class computers for most areas of the curriculum.  Children will also work in the Technology Suite for Science experiments.</w:t>
      </w:r>
    </w:p>
    <w:p w:rsidR="00DA6DEB" w:rsidRDefault="00DA6DEB" w:rsidP="00E925C8">
      <w:pPr>
        <w:rPr>
          <w:rFonts w:ascii="Calibri" w:hAnsi="Calibri"/>
        </w:rPr>
      </w:pPr>
    </w:p>
    <w:p w:rsidR="00DA6DEB" w:rsidRDefault="00DA6DEB" w:rsidP="00E925C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Expressive Arts</w:t>
      </w:r>
    </w:p>
    <w:p w:rsidR="00DA6DEB" w:rsidRDefault="00DA6DEB" w:rsidP="00E925C8">
      <w:pPr>
        <w:rPr>
          <w:rFonts w:ascii="Calibri" w:hAnsi="Calibri"/>
        </w:rPr>
      </w:pPr>
      <w:r>
        <w:rPr>
          <w:rFonts w:ascii="Calibri" w:hAnsi="Calibri"/>
        </w:rPr>
        <w:t>Art, Drama, Music and Dance will be linked to current topics where appropriate.</w:t>
      </w:r>
    </w:p>
    <w:p w:rsidR="00DA6DEB" w:rsidRDefault="00DA6DEB" w:rsidP="00E925C8">
      <w:pPr>
        <w:rPr>
          <w:rFonts w:ascii="Calibri" w:hAnsi="Calibri"/>
        </w:rPr>
      </w:pPr>
    </w:p>
    <w:p w:rsidR="00DA6DEB" w:rsidRPr="00DA6DEB" w:rsidRDefault="00DA6DEB" w:rsidP="00E925C8">
      <w:pPr>
        <w:rPr>
          <w:rFonts w:ascii="Calibri" w:hAnsi="Calibri"/>
        </w:rPr>
      </w:pPr>
      <w:r w:rsidRPr="00DA6DEB">
        <w:rPr>
          <w:rFonts w:ascii="Calibri" w:hAnsi="Calibri"/>
          <w:b/>
        </w:rPr>
        <w:t>Art</w:t>
      </w:r>
      <w:r>
        <w:rPr>
          <w:rFonts w:ascii="Calibri" w:hAnsi="Calibri"/>
        </w:rPr>
        <w:t xml:space="preserve"> –</w:t>
      </w:r>
      <w:r w:rsidR="00B63669">
        <w:rPr>
          <w:rFonts w:ascii="Calibri" w:hAnsi="Calibri"/>
        </w:rPr>
        <w:t xml:space="preserve"> Observational drawing, painting, modelling and other media. The children will also study a range of artists. </w:t>
      </w:r>
    </w:p>
    <w:p w:rsidR="00DA6DEB" w:rsidRDefault="003E28D8" w:rsidP="00E925C8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DA6DEB" w:rsidRDefault="00DA6DEB" w:rsidP="00E925C8">
      <w:pPr>
        <w:rPr>
          <w:rFonts w:ascii="Calibri" w:hAnsi="Calibri"/>
        </w:rPr>
      </w:pPr>
      <w:r w:rsidRPr="00DA6DEB">
        <w:rPr>
          <w:rFonts w:ascii="Calibri" w:hAnsi="Calibri"/>
          <w:b/>
        </w:rPr>
        <w:t>Dance</w:t>
      </w:r>
      <w:r>
        <w:rPr>
          <w:rFonts w:ascii="Calibri" w:hAnsi="Calibri"/>
        </w:rPr>
        <w:t xml:space="preserve"> – To take part in dance from a range of styles and cultures, demonstrating my awareness of the dance features including Scottish Country dancing.</w:t>
      </w:r>
      <w:r w:rsidR="003E28D8">
        <w:rPr>
          <w:rFonts w:ascii="Calibri" w:hAnsi="Calibri"/>
        </w:rPr>
        <w:t xml:space="preserve">              </w:t>
      </w:r>
    </w:p>
    <w:p w:rsidR="00DA6DEB" w:rsidRDefault="00DA6DEB" w:rsidP="00E925C8">
      <w:pPr>
        <w:rPr>
          <w:rFonts w:ascii="Calibri" w:hAnsi="Calibri"/>
        </w:rPr>
      </w:pPr>
    </w:p>
    <w:p w:rsidR="00585D15" w:rsidRDefault="00DA6DEB" w:rsidP="00E925C8">
      <w:pPr>
        <w:rPr>
          <w:rFonts w:ascii="Calibri" w:hAnsi="Calibri"/>
        </w:rPr>
      </w:pPr>
      <w:r w:rsidRPr="00DA6DEB">
        <w:rPr>
          <w:rFonts w:ascii="Calibri" w:hAnsi="Calibri"/>
          <w:b/>
        </w:rPr>
        <w:t>Drama</w:t>
      </w:r>
      <w:r>
        <w:rPr>
          <w:rFonts w:ascii="Calibri" w:hAnsi="Calibri"/>
        </w:rPr>
        <w:t xml:space="preserve"> – </w:t>
      </w:r>
      <w:r w:rsidR="00B63669">
        <w:rPr>
          <w:rFonts w:ascii="Calibri" w:hAnsi="Calibri"/>
        </w:rPr>
        <w:t xml:space="preserve">The pupils will develop a variety of techniques to enable them to explore topics from different points of view. </w:t>
      </w:r>
    </w:p>
    <w:p w:rsidR="00585D15" w:rsidRDefault="00585D15" w:rsidP="00E925C8">
      <w:pPr>
        <w:rPr>
          <w:rFonts w:ascii="Calibri" w:hAnsi="Calibri"/>
        </w:rPr>
      </w:pPr>
    </w:p>
    <w:p w:rsidR="00585D15" w:rsidRDefault="00585D15" w:rsidP="00E925C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Religious and Moral Education</w:t>
      </w:r>
    </w:p>
    <w:p w:rsidR="00585D15" w:rsidRDefault="00B63669" w:rsidP="00E925C8">
      <w:pPr>
        <w:rPr>
          <w:rFonts w:ascii="Calibri" w:hAnsi="Calibri"/>
        </w:rPr>
      </w:pPr>
      <w:r>
        <w:rPr>
          <w:rFonts w:ascii="Calibri" w:hAnsi="Calibri"/>
        </w:rPr>
        <w:t xml:space="preserve">The main areas of study are Judaism, Islam and Christianity. Through the study of world religions pupils will develop their understanding of different beliefs and values. </w:t>
      </w: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171814" w:rsidRDefault="00171814" w:rsidP="00E925C8">
      <w:pPr>
        <w:rPr>
          <w:rFonts w:ascii="Calibri" w:hAnsi="Calibri"/>
        </w:rPr>
      </w:pPr>
    </w:p>
    <w:p w:rsidR="00B63669" w:rsidRDefault="00B63669" w:rsidP="00E925C8">
      <w:pPr>
        <w:rPr>
          <w:rFonts w:ascii="Calibri" w:hAnsi="Calibri"/>
          <w:b/>
          <w:sz w:val="28"/>
          <w:szCs w:val="28"/>
        </w:rPr>
      </w:pPr>
    </w:p>
    <w:p w:rsidR="00171814" w:rsidRDefault="00171814" w:rsidP="00E925C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 Information</w:t>
      </w:r>
    </w:p>
    <w:p w:rsidR="00171814" w:rsidRDefault="00171814" w:rsidP="00E925C8">
      <w:pPr>
        <w:rPr>
          <w:rFonts w:ascii="Calibri" w:hAnsi="Calibri"/>
        </w:rPr>
      </w:pPr>
      <w:r>
        <w:rPr>
          <w:rFonts w:ascii="Calibri" w:hAnsi="Calibri"/>
        </w:rPr>
        <w:t>We hope this leaflet is helpful in outlining</w:t>
      </w:r>
      <w:r w:rsidR="00F73F22">
        <w:rPr>
          <w:rFonts w:ascii="Calibri" w:hAnsi="Calibri"/>
        </w:rPr>
        <w:t xml:space="preserve"> the curriculum this year.  Should you have any questions please do not hesitate to contact the school.</w:t>
      </w:r>
    </w:p>
    <w:p w:rsidR="00F73F22" w:rsidRDefault="00F73F22" w:rsidP="00E925C8">
      <w:pPr>
        <w:rPr>
          <w:rFonts w:ascii="Calibri" w:hAnsi="Calibri"/>
        </w:rPr>
      </w:pPr>
    </w:p>
    <w:p w:rsidR="00F73F22" w:rsidRDefault="00F73F22" w:rsidP="00F73F2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In accordance with our healthy eating policy, we encourage children to drink milk or natural still water, rather than juice.  Please ensure that water bottles are named to avoid confusion.</w:t>
      </w:r>
    </w:p>
    <w:p w:rsidR="00F73F22" w:rsidRDefault="00F73F22" w:rsidP="00F73F2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Children should have a labelled P.E. kit, including a change of top (no football strips) in a named bag that is kept in school.  Weather permitting </w:t>
      </w:r>
      <w:r w:rsidR="00CC2CD4">
        <w:rPr>
          <w:rFonts w:ascii="Calibri" w:hAnsi="Calibri"/>
        </w:rPr>
        <w:t>they will have one indoor and one outdoor P.E. session per week.  The P.E. kit will be sent home to be washed during school holiday times.</w:t>
      </w:r>
    </w:p>
    <w:p w:rsidR="00CC2CD4" w:rsidRDefault="00CC2CD4" w:rsidP="00F73F2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We would ask that all clothing is marked with your child’s name.  In poor weather conditions please ensure that your child comes to school wearing suitable clothing.</w:t>
      </w:r>
    </w:p>
    <w:p w:rsidR="00CC2CD4" w:rsidRDefault="00CC2CD4" w:rsidP="00F73F2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If your child is going home for lunch, please send a note on the day or phone the school.</w:t>
      </w:r>
    </w:p>
    <w:p w:rsidR="00CC2CD4" w:rsidRDefault="00CC2CD4" w:rsidP="00F73F2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Reading books and records should be brought to school every day.</w:t>
      </w:r>
    </w:p>
    <w:p w:rsidR="00CC2CD4" w:rsidRDefault="00CC2CD4" w:rsidP="00F73F2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Homework is normally given out on a </w:t>
      </w:r>
      <w:r w:rsidR="00C90E58">
        <w:rPr>
          <w:rFonts w:ascii="Calibri" w:hAnsi="Calibri"/>
        </w:rPr>
        <w:t>Tuesday</w:t>
      </w:r>
      <w:r>
        <w:rPr>
          <w:rFonts w:ascii="Calibri" w:hAnsi="Calibri"/>
        </w:rPr>
        <w:t xml:space="preserve"> to be returned on a </w:t>
      </w:r>
      <w:r w:rsidR="00C90E58">
        <w:rPr>
          <w:rFonts w:ascii="Calibri" w:hAnsi="Calibri"/>
        </w:rPr>
        <w:t>Monday.  If homework is</w:t>
      </w:r>
      <w:r>
        <w:rPr>
          <w:rFonts w:ascii="Calibri" w:hAnsi="Calibri"/>
        </w:rPr>
        <w:t xml:space="preserve"> not completed it would be greatly appreciated if your child could bring a note of explanation.</w:t>
      </w:r>
    </w:p>
    <w:p w:rsidR="00CC2CD4" w:rsidRPr="00F73F22" w:rsidRDefault="00CC2CD4" w:rsidP="00F73F2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Children should bring a pencil and rubber to school every day.</w:t>
      </w:r>
    </w:p>
    <w:p w:rsidR="008910BE" w:rsidRPr="008910BE" w:rsidRDefault="003E28D8" w:rsidP="00E925C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</w:t>
      </w:r>
      <w:r w:rsidR="00824E70" w:rsidRPr="00824E70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724650" cy="1995854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                                             </w:t>
      </w:r>
    </w:p>
    <w:sectPr w:rsidR="008910BE" w:rsidRPr="008910BE" w:rsidSect="00D17EE1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558"/>
    <w:multiLevelType w:val="hybridMultilevel"/>
    <w:tmpl w:val="1A94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38A"/>
    <w:multiLevelType w:val="hybridMultilevel"/>
    <w:tmpl w:val="FD203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1838"/>
    <w:multiLevelType w:val="hybridMultilevel"/>
    <w:tmpl w:val="FA8C9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17EE1"/>
    <w:rsid w:val="000402C7"/>
    <w:rsid w:val="000F118A"/>
    <w:rsid w:val="00171814"/>
    <w:rsid w:val="001D3D9B"/>
    <w:rsid w:val="002132A9"/>
    <w:rsid w:val="0029487E"/>
    <w:rsid w:val="00315253"/>
    <w:rsid w:val="003E28D8"/>
    <w:rsid w:val="0041410D"/>
    <w:rsid w:val="004C09AC"/>
    <w:rsid w:val="00585D15"/>
    <w:rsid w:val="00586AB4"/>
    <w:rsid w:val="005A38A0"/>
    <w:rsid w:val="006F4002"/>
    <w:rsid w:val="00736A1E"/>
    <w:rsid w:val="00782987"/>
    <w:rsid w:val="00824E70"/>
    <w:rsid w:val="008910BE"/>
    <w:rsid w:val="008F6550"/>
    <w:rsid w:val="00953955"/>
    <w:rsid w:val="009A3F4F"/>
    <w:rsid w:val="00A32DDE"/>
    <w:rsid w:val="00AB5CE6"/>
    <w:rsid w:val="00B63669"/>
    <w:rsid w:val="00C46626"/>
    <w:rsid w:val="00C90E58"/>
    <w:rsid w:val="00C938E8"/>
    <w:rsid w:val="00CC2CD4"/>
    <w:rsid w:val="00D16E08"/>
    <w:rsid w:val="00D17EE1"/>
    <w:rsid w:val="00D51DEA"/>
    <w:rsid w:val="00DA6DEB"/>
    <w:rsid w:val="00E16508"/>
    <w:rsid w:val="00E925C8"/>
    <w:rsid w:val="00F06ED0"/>
    <w:rsid w:val="00F167C1"/>
    <w:rsid w:val="00F5264C"/>
    <w:rsid w:val="00F7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A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10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freela69</dc:creator>
  <cp:lastModifiedBy>wilsom32</cp:lastModifiedBy>
  <cp:revision>2</cp:revision>
  <dcterms:created xsi:type="dcterms:W3CDTF">2017-08-30T14:44:00Z</dcterms:created>
  <dcterms:modified xsi:type="dcterms:W3CDTF">2017-08-30T14:44:00Z</dcterms:modified>
</cp:coreProperties>
</file>